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AD58" w14:textId="77777777" w:rsidR="00C92A7C" w:rsidRDefault="00000000">
      <w:pPr>
        <w:pStyle w:val="Heading1"/>
      </w:pPr>
      <w:bookmarkStart w:id="0" w:name="X472ff32370c89c68b53de545439d057c9e5bd18"/>
      <w:r>
        <w:t>Information Exchange 2026 — Foundations Kit</w:t>
      </w:r>
    </w:p>
    <w:p w14:paraId="3EA543C1" w14:textId="77777777" w:rsidR="00C92A7C" w:rsidRDefault="00000000">
      <w:pPr>
        <w:pStyle w:val="FirstParagraph"/>
      </w:pPr>
      <w:bookmarkStart w:id="1" w:name="boilerplate-key-facts-one-sheet-faq"/>
      <w:r>
        <w:rPr>
          <w:i/>
          <w:iCs/>
        </w:rPr>
        <w:t xml:space="preserve">Working copy for BCC Software marketing. Event: Information Exchange 2026 (InfoXchange / IE26). Theme: </w:t>
      </w:r>
      <w:r>
        <w:rPr>
          <w:b/>
          <w:bCs/>
          <w:i/>
          <w:iCs/>
        </w:rPr>
        <w:t>NEXT IS NOW</w:t>
      </w:r>
      <w:r>
        <w:rPr>
          <w:i/>
          <w:iCs/>
        </w:rPr>
        <w:t xml:space="preserve"> — “The future of mail is already within REACH.” Web: bccsoftware.com/ie26</w:t>
      </w:r>
    </w:p>
    <w:p w14:paraId="6525105D" w14:textId="77777777" w:rsidR="00C92A7C" w:rsidRDefault="00303FFD">
      <w:r>
        <w:rPr>
          <w:noProof/>
        </w:rPr>
        <w:pict w14:anchorId="315977BA">
          <v:rect id="_x0000_i1025" alt="" style="width:468pt;height:.05pt;mso-width-percent:0;mso-height-percent:0;mso-width-percent:0;mso-height-percent:0" o:hralign="center" o:hrstd="t" o:hr="t"/>
        </w:pict>
      </w:r>
    </w:p>
    <w:p w14:paraId="4E7541CD" w14:textId="46C41C09" w:rsidR="00C92A7C" w:rsidRDefault="00000000">
      <w:pPr>
        <w:pStyle w:val="Heading2"/>
      </w:pPr>
      <w:bookmarkStart w:id="2" w:name="part-3-frequently-asked-questions"/>
      <w:bookmarkEnd w:id="1"/>
      <w:r>
        <w:t>FREQUENTLY ASKED QUESTIONS</w:t>
      </w:r>
    </w:p>
    <w:p w14:paraId="036A3888" w14:textId="77777777" w:rsidR="00C92A7C" w:rsidRDefault="00000000">
      <w:pPr>
        <w:pStyle w:val="Heading3"/>
      </w:pPr>
      <w:bookmarkStart w:id="3" w:name="about-the-event"/>
      <w:r>
        <w:t>About the event</w:t>
      </w:r>
    </w:p>
    <w:p w14:paraId="1D0771D4" w14:textId="77777777" w:rsidR="00C92A7C" w:rsidRDefault="00000000">
      <w:pPr>
        <w:pStyle w:val="FirstParagraph"/>
      </w:pPr>
      <w:r>
        <w:rPr>
          <w:b/>
          <w:bCs/>
        </w:rPr>
        <w:t>What is Information Exchange 2026?</w:t>
      </w:r>
      <w:r>
        <w:t xml:space="preserve"> It’s BCC Software’s flagship user conference, held in two parts: a four-day virtual series (Aug 4–7) and an exclusive live conference in Nashville (Aug 11–13). It brings together mailers, marketers, USPS leaders, and solution partners for networking, solution exchange, problem-solving, and learning across the entire mailstream.</w:t>
      </w:r>
    </w:p>
    <w:p w14:paraId="41A6A33D" w14:textId="77777777" w:rsidR="00C92A7C" w:rsidRDefault="00000000">
      <w:pPr>
        <w:pStyle w:val="BodyText"/>
      </w:pPr>
      <w:r>
        <w:rPr>
          <w:b/>
          <w:bCs/>
        </w:rPr>
        <w:t>Why two parts this year?</w:t>
      </w:r>
      <w:r>
        <w:t xml:space="preserve"> To maximize both reach and depth. The virtual series makes high-value product and industry content accessible to anyone, anywhere, at an affordable price point. The live conference delivers the in-person, peer-to-peer exchange — the “room” — that can’t be replicated online. You can attend one or both.</w:t>
      </w:r>
    </w:p>
    <w:p w14:paraId="30D1311B" w14:textId="77777777" w:rsidR="00C92A7C" w:rsidRDefault="00000000">
      <w:pPr>
        <w:pStyle w:val="BodyText"/>
      </w:pPr>
      <w:r>
        <w:rPr>
          <w:b/>
          <w:bCs/>
        </w:rPr>
        <w:t>Who should attend?</w:t>
      </w:r>
      <w:r>
        <w:t xml:space="preserve"> Anyone who uses BCC Software products or works anywhere in the mailstream — data and address quality, presort, post-presort tracking, logistics, or OmniChannel. That includes service bureaus, in-house mail operations, marketers, print/mail providers, and the brands they serve.</w:t>
      </w:r>
    </w:p>
    <w:p w14:paraId="64559965" w14:textId="77777777" w:rsidR="00C92A7C" w:rsidRDefault="00000000">
      <w:pPr>
        <w:pStyle w:val="BodyText"/>
      </w:pPr>
      <w:r>
        <w:rPr>
          <w:b/>
          <w:bCs/>
        </w:rPr>
        <w:t>What’s the theme?</w:t>
      </w:r>
      <w:r>
        <w:t xml:space="preserve"> “NEXT IS NOW” — the idea that the future of mail isn’t a distant vision; the technology to transform direct mail ROI already exists. The challenge, and the opportunity, is integrating it.</w:t>
      </w:r>
    </w:p>
    <w:p w14:paraId="42EAA78F" w14:textId="77777777" w:rsidR="00C92A7C" w:rsidRDefault="00000000">
      <w:pPr>
        <w:pStyle w:val="Heading3"/>
      </w:pPr>
      <w:bookmarkStart w:id="4" w:name="virtual-series"/>
      <w:bookmarkEnd w:id="3"/>
      <w:r>
        <w:t>Virtual series</w:t>
      </w:r>
    </w:p>
    <w:p w14:paraId="3F2AFA0F" w14:textId="77777777" w:rsidR="00C92A7C" w:rsidRDefault="00000000">
      <w:pPr>
        <w:pStyle w:val="FirstParagraph"/>
      </w:pPr>
      <w:r>
        <w:rPr>
          <w:b/>
          <w:bCs/>
        </w:rPr>
        <w:t>When and how does the virtual series run?</w:t>
      </w:r>
      <w:r>
        <w:t xml:space="preserve"> August 4–7, 2026, online — four sessions per day at 11:00 a.m., 1:00 p.m., 2:00 p.m., and 3:00 p.m. ET, for 16 sessions total.</w:t>
      </w:r>
    </w:p>
    <w:p w14:paraId="6EC7D482" w14:textId="77777777" w:rsidR="00C92A7C" w:rsidRDefault="00000000">
      <w:pPr>
        <w:pStyle w:val="BodyText"/>
      </w:pPr>
      <w:r>
        <w:rPr>
          <w:b/>
          <w:bCs/>
        </w:rPr>
        <w:t>How much does it cost?</w:t>
      </w:r>
      <w:r>
        <w:t xml:space="preserve"> $35 per individual session, or $200 for an All-Access Pass to all 16 sessions.</w:t>
      </w:r>
    </w:p>
    <w:p w14:paraId="03306EE0" w14:textId="77777777" w:rsidR="00C92A7C" w:rsidRDefault="00000000">
      <w:pPr>
        <w:pStyle w:val="BodyText"/>
      </w:pPr>
      <w:r>
        <w:rPr>
          <w:b/>
          <w:bCs/>
        </w:rPr>
        <w:t>Do I have to attend live, or are sessions recorded?</w:t>
      </w:r>
      <w:r>
        <w:t xml:space="preserve"> Sessions are hosted, moderated, and curated by the BCC Software team. They are recorded so you can revisit the content.</w:t>
      </w:r>
    </w:p>
    <w:p w14:paraId="741A2D36" w14:textId="77777777" w:rsidR="00C92A7C" w:rsidRDefault="00000000">
      <w:pPr>
        <w:pStyle w:val="BodyText"/>
      </w:pPr>
      <w:r>
        <w:rPr>
          <w:b/>
          <w:bCs/>
        </w:rPr>
        <w:t>Is seating limited?</w:t>
      </w:r>
      <w:r>
        <w:t xml:space="preserve"> Yes. Virtual sessions have limited seating and are reservation-only. Reserve your seats at bccsoftware.com/ie26.</w:t>
      </w:r>
    </w:p>
    <w:p w14:paraId="2B456669" w14:textId="77777777" w:rsidR="00C92A7C" w:rsidRDefault="00000000">
      <w:pPr>
        <w:pStyle w:val="BodyText"/>
      </w:pPr>
      <w:r>
        <w:rPr>
          <w:b/>
          <w:bCs/>
        </w:rPr>
        <w:t>What will the virtual sessions cover?</w:t>
      </w:r>
      <w:r>
        <w:t xml:space="preserve"> Product deep dives (Mail Manager, Track N Trace, DAT-MAIL, REACH/Architect, BCC Impact, Bulk Mailer, Cloud, reducing UAA, data services, </w:t>
      </w:r>
      <w:r>
        <w:lastRenderedPageBreak/>
        <w:t>customer portal), a vision/roadmap session, partner presentations from Solimar Systems, Direct Logistics, and XMPie, a live USPS keynote, and an interactive partner Q&amp;A panel.</w:t>
      </w:r>
    </w:p>
    <w:p w14:paraId="207682DE" w14:textId="77777777" w:rsidR="00C92A7C" w:rsidRDefault="00000000">
      <w:pPr>
        <w:pStyle w:val="Heading3"/>
      </w:pPr>
      <w:bookmarkStart w:id="5" w:name="live-conference"/>
      <w:bookmarkEnd w:id="4"/>
      <w:r>
        <w:t>Live conference</w:t>
      </w:r>
    </w:p>
    <w:p w14:paraId="7D874561" w14:textId="77777777" w:rsidR="00C92A7C" w:rsidRDefault="00000000">
      <w:pPr>
        <w:pStyle w:val="FirstParagraph"/>
      </w:pPr>
      <w:r>
        <w:rPr>
          <w:b/>
          <w:bCs/>
        </w:rPr>
        <w:t>When and where is the live conference?</w:t>
      </w:r>
      <w:r>
        <w:t xml:space="preserve"> August 11–13, 2026, at the Hutton Hotel in downtown Nashville, TN. It runs all day Tuesday and Wednesday and half of Thursday.</w:t>
      </w:r>
    </w:p>
    <w:p w14:paraId="497D860F" w14:textId="77777777" w:rsidR="00C92A7C" w:rsidRDefault="00000000">
      <w:pPr>
        <w:pStyle w:val="BodyText"/>
      </w:pPr>
      <w:r>
        <w:rPr>
          <w:b/>
          <w:bCs/>
        </w:rPr>
        <w:t>How do I attend? Can I just buy a ticket?</w:t>
      </w:r>
      <w:r>
        <w:t xml:space="preserve"> Attendance is exclusive and intentionally limited to 50–60 people. Rather than open registration, you submit a request to attend and the BCC Software team will be in touch to coordinate. Request your invitation at bccsoftware.com/ie26.</w:t>
      </w:r>
    </w:p>
    <w:p w14:paraId="6F8CD5F9" w14:textId="77777777" w:rsidR="00C92A7C" w:rsidRDefault="00000000">
      <w:pPr>
        <w:pStyle w:val="BodyText"/>
      </w:pPr>
      <w:r>
        <w:rPr>
          <w:b/>
          <w:bCs/>
        </w:rPr>
        <w:t>What makes the live format different?</w:t>
      </w:r>
      <w:r>
        <w:t xml:space="preserve"> It’s built around eight executive table talks — moderated, peer-driven discussions — rather than one-way presentations. You engage directly with other attendees, partners, and solution providers on the topics that matter most to your business.</w:t>
      </w:r>
    </w:p>
    <w:p w14:paraId="08F99A36" w14:textId="77777777" w:rsidR="00C92A7C" w:rsidRDefault="00000000">
      <w:pPr>
        <w:pStyle w:val="BodyText"/>
      </w:pPr>
      <w:r>
        <w:rPr>
          <w:b/>
          <w:bCs/>
        </w:rPr>
        <w:t>Who are the keynote speakers?</w:t>
      </w:r>
      <w:r>
        <w:t xml:space="preserve"> USPS leaders Earl Johnson (executive over Address and Retail Technology Services) and Tyler Jett are featured keynotes. The conference concludes with a USPS keynote and a 2026–2028 product vision and roadmap session.</w:t>
      </w:r>
    </w:p>
    <w:p w14:paraId="6A9DBA8B" w14:textId="77777777" w:rsidR="00C92A7C" w:rsidRDefault="00000000">
      <w:pPr>
        <w:pStyle w:val="BodyText"/>
      </w:pPr>
      <w:r>
        <w:rPr>
          <w:b/>
          <w:bCs/>
        </w:rPr>
        <w:t>What are the social events?</w:t>
      </w:r>
      <w:r>
        <w:t xml:space="preserve"> Music City, naturally. Live music downtown, dinner with the industry, daily networking hours, and a marquee casino night dinner cruise on the Cumberland River aboard the General Jackson paddlewheel.</w:t>
      </w:r>
    </w:p>
    <w:p w14:paraId="400A57CA" w14:textId="77777777" w:rsidR="00C92A7C" w:rsidRDefault="00000000">
      <w:pPr>
        <w:pStyle w:val="BodyText"/>
      </w:pPr>
      <w:r>
        <w:rPr>
          <w:b/>
          <w:bCs/>
        </w:rPr>
        <w:t>Are travel and lodging included?</w:t>
      </w:r>
      <w:r>
        <w:t xml:space="preserve"> Travel and lodging arrangements are coordinated separately. The BCC Software team will share venue and booking details when they follow up on your request to attend.</w:t>
      </w:r>
    </w:p>
    <w:p w14:paraId="67D6AC6F" w14:textId="77777777" w:rsidR="00C92A7C" w:rsidRDefault="00000000">
      <w:pPr>
        <w:pStyle w:val="Heading3"/>
      </w:pPr>
      <w:bookmarkStart w:id="6" w:name="sponsors-partners"/>
      <w:bookmarkEnd w:id="5"/>
      <w:r>
        <w:t>Sponsors &amp; partners</w:t>
      </w:r>
    </w:p>
    <w:p w14:paraId="31A2062D" w14:textId="77777777" w:rsidR="00C92A7C" w:rsidRDefault="00000000">
      <w:pPr>
        <w:pStyle w:val="FirstParagraph"/>
      </w:pPr>
      <w:r>
        <w:rPr>
          <w:b/>
          <w:bCs/>
        </w:rPr>
        <w:t>Who are the partners?</w:t>
      </w:r>
      <w:r>
        <w:t xml:space="preserve"> BCC Software’s strategic partners for IE26 include BlueCrest, Quadient, Solimar Systems, Direct Logistics, and XMPie, with potential participation from Sylvamo. BCC Software is a BlueCrest company.</w:t>
      </w:r>
    </w:p>
    <w:p w14:paraId="2FD3BCBF" w14:textId="77777777" w:rsidR="00C92A7C" w:rsidRDefault="00000000">
      <w:pPr>
        <w:pStyle w:val="BodyText"/>
      </w:pPr>
      <w:r>
        <w:rPr>
          <w:b/>
          <w:bCs/>
        </w:rPr>
        <w:t>How can my company sponsor Information Exchange 2026?</w:t>
      </w:r>
      <w:r>
        <w:t xml:space="preserve"> Four tiers are available — Copper ($1,750), Blue ($4,500), Silver ($7,500), and Gold ($10,000+) — each building on the one below it, with options ranging from logo placement and virtual passes up to live tickets, a display table, and the opportunity to present. Visit bccsoftware.com/ie26 to inquire.</w:t>
      </w:r>
    </w:p>
    <w:p w14:paraId="68FCC167" w14:textId="77777777" w:rsidR="00C92A7C" w:rsidRDefault="00000000">
      <w:pPr>
        <w:pStyle w:val="Heading3"/>
      </w:pPr>
      <w:bookmarkStart w:id="7" w:name="registration-logistics"/>
      <w:bookmarkEnd w:id="6"/>
      <w:r>
        <w:t>Registration &amp; logistics</w:t>
      </w:r>
    </w:p>
    <w:p w14:paraId="43947A56" w14:textId="77777777" w:rsidR="00C92A7C" w:rsidRDefault="00000000">
      <w:pPr>
        <w:pStyle w:val="FirstParagraph"/>
      </w:pPr>
      <w:r>
        <w:rPr>
          <w:b/>
          <w:bCs/>
        </w:rPr>
        <w:t>How do I register?</w:t>
      </w:r>
      <w:r>
        <w:t xml:space="preserve"> For virtual sessions, reserve seats (individual or All-Access) at bccsoftware.com/ie26. For the live conference, submit a request to attend at the same site.</w:t>
      </w:r>
    </w:p>
    <w:p w14:paraId="322620FE" w14:textId="77777777" w:rsidR="00C92A7C" w:rsidRDefault="00000000">
      <w:pPr>
        <w:pStyle w:val="BodyText"/>
      </w:pPr>
      <w:r>
        <w:rPr>
          <w:b/>
          <w:bCs/>
        </w:rPr>
        <w:t>Can I bring a colleague?</w:t>
      </w:r>
      <w:r>
        <w:t xml:space="preserve"> Yes — the virtual series is ideal for teams. Ask your BCC contact about referral/group options and discount codes.</w:t>
      </w:r>
    </w:p>
    <w:p w14:paraId="7BCC6B63" w14:textId="77777777" w:rsidR="00C92A7C" w:rsidRDefault="00000000">
      <w:pPr>
        <w:pStyle w:val="BodyText"/>
      </w:pPr>
      <w:r>
        <w:rPr>
          <w:b/>
          <w:bCs/>
        </w:rPr>
        <w:lastRenderedPageBreak/>
        <w:t>Who do I contact with questions?</w:t>
      </w:r>
      <w:r>
        <w:t xml:space="preserve"> Start at bccsoftware.com/ie26, or reach out to your BCC Software representative.</w:t>
      </w:r>
      <w:bookmarkEnd w:id="0"/>
      <w:bookmarkEnd w:id="2"/>
      <w:bookmarkEnd w:id="7"/>
    </w:p>
    <w:sectPr w:rsidR="00C92A7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1F32" w14:textId="77777777" w:rsidR="00303FFD" w:rsidRDefault="00303FFD">
      <w:pPr>
        <w:spacing w:after="0"/>
      </w:pPr>
      <w:r>
        <w:separator/>
      </w:r>
    </w:p>
  </w:endnote>
  <w:endnote w:type="continuationSeparator" w:id="0">
    <w:p w14:paraId="258B4316" w14:textId="77777777" w:rsidR="00303FFD" w:rsidRDefault="00303F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1B4CC" w14:textId="77777777" w:rsidR="00303FFD" w:rsidRDefault="00303FFD">
      <w:r>
        <w:separator/>
      </w:r>
    </w:p>
  </w:footnote>
  <w:footnote w:type="continuationSeparator" w:id="0">
    <w:p w14:paraId="009A84A0" w14:textId="77777777" w:rsidR="00303FFD" w:rsidRDefault="00303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B887FA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180248D4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901915383">
    <w:abstractNumId w:val="0"/>
  </w:num>
  <w:num w:numId="2" w16cid:durableId="1085492409">
    <w:abstractNumId w:val="1"/>
  </w:num>
  <w:num w:numId="3" w16cid:durableId="2146265851">
    <w:abstractNumId w:val="1"/>
  </w:num>
  <w:num w:numId="4" w16cid:durableId="860119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7C"/>
    <w:rsid w:val="00303FFD"/>
    <w:rsid w:val="003C0E14"/>
    <w:rsid w:val="0082030E"/>
    <w:rsid w:val="00C9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AB61"/>
  <w15:docId w15:val="{985D633F-FDC2-5644-88D5-CB8E3B33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Kjeldzen Marie Agustin</dc:creator>
  <cp:keywords/>
  <cp:lastModifiedBy>Kjeldzen Marie Agustin</cp:lastModifiedBy>
  <cp:revision>2</cp:revision>
  <dcterms:created xsi:type="dcterms:W3CDTF">2026-06-02T02:48:00Z</dcterms:created>
  <dcterms:modified xsi:type="dcterms:W3CDTF">2026-06-02T02:48:00Z</dcterms:modified>
</cp:coreProperties>
</file>