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8684" w14:textId="77777777" w:rsidR="00354E47" w:rsidRDefault="00000000">
      <w:pPr>
        <w:pStyle w:val="Heading1"/>
      </w:pPr>
      <w:bookmarkStart w:id="0" w:name="Xd4fdf6b778588aabc2c3d285d02523e6f9b81ab"/>
      <w:r>
        <w:t>Information Exchange 2026 — Sponsorship Pack</w:t>
      </w:r>
    </w:p>
    <w:p w14:paraId="118936FE" w14:textId="77777777" w:rsidR="00354E47" w:rsidRDefault="00000000">
      <w:pPr>
        <w:pStyle w:val="FirstParagraph"/>
      </w:pPr>
      <w:r>
        <w:rPr>
          <w:i/>
          <w:iCs/>
        </w:rPr>
        <w:t>Sponsor-facing templates and talking points, organized by tier. Provide to prospective and confirmed sponsors. Replace bracketed [PLACEHOLDERS]. Web: bccsoftware.com/ie26</w:t>
      </w:r>
    </w:p>
    <w:p w14:paraId="580F7B39" w14:textId="77777777" w:rsidR="00354E47" w:rsidRDefault="00DD2D4D">
      <w:r>
        <w:rPr>
          <w:noProof/>
        </w:rPr>
        <w:pict w14:anchorId="43FC1B3A">
          <v:rect id="_x0000_i1026" alt="" style="width:468pt;height:.05pt;mso-width-percent:0;mso-height-percent:0;mso-width-percent:0;mso-height-percent:0" o:hralign="center" o:hrstd="t" o:hr="t"/>
        </w:pict>
      </w:r>
    </w:p>
    <w:p w14:paraId="64F72873" w14:textId="77777777" w:rsidR="00354E47" w:rsidRDefault="00000000">
      <w:pPr>
        <w:pStyle w:val="Heading2"/>
      </w:pPr>
      <w:bookmarkStart w:id="1" w:name="tier-overview-what-each-level-includes"/>
      <w:r>
        <w:t>Tier overview (what each level includes)</w:t>
      </w:r>
    </w:p>
    <w:p w14:paraId="78D7AF72" w14:textId="77777777" w:rsidR="00354E47" w:rsidRDefault="00000000">
      <w:pPr>
        <w:pStyle w:val="FirstParagraph"/>
      </w:pPr>
      <w:r>
        <w:t xml:space="preserve">Each tier </w:t>
      </w:r>
      <w:r>
        <w:rPr>
          <w:b/>
          <w:bCs/>
        </w:rPr>
        <w:t>includes everything in the tiers below it</w:t>
      </w:r>
      <w:r>
        <w:t>, plus its own additions.</w:t>
      </w:r>
    </w:p>
    <w:p w14:paraId="0572A94B" w14:textId="77777777" w:rsidR="00354E47" w:rsidRDefault="00000000">
      <w:pPr>
        <w:pStyle w:val="BodyText"/>
      </w:pPr>
      <w:r>
        <w:rPr>
          <w:b/>
          <w:bCs/>
        </w:rPr>
        <w:t>All tiers receive:</w:t>
      </w:r>
      <w:r>
        <w:t xml:space="preserve"> - BCC Software customer visibility to </w:t>
      </w:r>
      <w:r>
        <w:rPr>
          <w:b/>
          <w:bCs/>
        </w:rPr>
        <w:t>over 20,000 contacts</w:t>
      </w:r>
      <w:r>
        <w:t xml:space="preserve"> across dozens of industries - Potential visibility to </w:t>
      </w:r>
      <w:r>
        <w:rPr>
          <w:b/>
          <w:bCs/>
        </w:rPr>
        <w:t>thousands more</w:t>
      </w:r>
      <w:r>
        <w:t xml:space="preserve"> across partner promotions - Eligibility to include </w:t>
      </w:r>
      <w:r>
        <w:rPr>
          <w:b/>
          <w:bCs/>
        </w:rPr>
        <w:t>branded swag</w:t>
      </w:r>
      <w:r>
        <w:t xml:space="preserve"> in giveaways (print/shipping by sponsor)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015"/>
        <w:gridCol w:w="1184"/>
        <w:gridCol w:w="7161"/>
      </w:tblGrid>
      <w:tr w:rsidR="00354E47" w14:paraId="232F1C03" w14:textId="77777777" w:rsidTr="00354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AD565E9" w14:textId="77777777" w:rsidR="00354E47" w:rsidRDefault="00000000">
            <w:pPr>
              <w:pStyle w:val="Compact"/>
            </w:pPr>
            <w:r>
              <w:t>Tier</w:t>
            </w:r>
          </w:p>
        </w:tc>
        <w:tc>
          <w:tcPr>
            <w:tcW w:w="0" w:type="auto"/>
          </w:tcPr>
          <w:p w14:paraId="07B34FF3" w14:textId="77777777" w:rsidR="00354E47" w:rsidRDefault="00000000">
            <w:pPr>
              <w:pStyle w:val="Compact"/>
            </w:pPr>
            <w:r>
              <w:t>Price</w:t>
            </w:r>
          </w:p>
        </w:tc>
        <w:tc>
          <w:tcPr>
            <w:tcW w:w="0" w:type="auto"/>
          </w:tcPr>
          <w:p w14:paraId="050EC884" w14:textId="77777777" w:rsidR="00354E47" w:rsidRDefault="00000000">
            <w:pPr>
              <w:pStyle w:val="Compact"/>
            </w:pPr>
            <w:r>
              <w:t>Headline additions</w:t>
            </w:r>
          </w:p>
        </w:tc>
      </w:tr>
      <w:tr w:rsidR="00354E47" w14:paraId="359E33F9" w14:textId="77777777">
        <w:tc>
          <w:tcPr>
            <w:tcW w:w="0" w:type="auto"/>
          </w:tcPr>
          <w:p w14:paraId="6152716F" w14:textId="77777777" w:rsidR="00354E47" w:rsidRDefault="00000000">
            <w:pPr>
              <w:pStyle w:val="Compact"/>
            </w:pPr>
            <w:r>
              <w:rPr>
                <w:b/>
                <w:bCs/>
              </w:rPr>
              <w:t>Copper</w:t>
            </w:r>
          </w:p>
        </w:tc>
        <w:tc>
          <w:tcPr>
            <w:tcW w:w="0" w:type="auto"/>
          </w:tcPr>
          <w:p w14:paraId="32D6A111" w14:textId="77777777" w:rsidR="00354E47" w:rsidRDefault="00000000">
            <w:pPr>
              <w:pStyle w:val="Compact"/>
            </w:pPr>
            <w:r>
              <w:t>$1,750</w:t>
            </w:r>
          </w:p>
        </w:tc>
        <w:tc>
          <w:tcPr>
            <w:tcW w:w="0" w:type="auto"/>
          </w:tcPr>
          <w:p w14:paraId="6EEDD8AC" w14:textId="77777777" w:rsidR="00354E47" w:rsidRDefault="00000000">
            <w:pPr>
              <w:pStyle w:val="Compact"/>
            </w:pPr>
            <w:r>
              <w:t>Website + materials logo, 2 all-access virtual passes ($500 value), recognition slide</w:t>
            </w:r>
          </w:p>
        </w:tc>
      </w:tr>
      <w:tr w:rsidR="00354E47" w14:paraId="0BE5FE9F" w14:textId="77777777">
        <w:tc>
          <w:tcPr>
            <w:tcW w:w="0" w:type="auto"/>
          </w:tcPr>
          <w:p w14:paraId="113CAA1B" w14:textId="77777777" w:rsidR="00354E47" w:rsidRDefault="00000000">
            <w:pPr>
              <w:pStyle w:val="Compact"/>
            </w:pPr>
            <w:r>
              <w:rPr>
                <w:b/>
                <w:bCs/>
              </w:rPr>
              <w:t>Blue</w:t>
            </w:r>
          </w:p>
        </w:tc>
        <w:tc>
          <w:tcPr>
            <w:tcW w:w="0" w:type="auto"/>
          </w:tcPr>
          <w:p w14:paraId="5F568EB2" w14:textId="77777777" w:rsidR="00354E47" w:rsidRDefault="00000000">
            <w:pPr>
              <w:pStyle w:val="Compact"/>
            </w:pPr>
            <w:r>
              <w:t>$4,500</w:t>
            </w:r>
          </w:p>
        </w:tc>
        <w:tc>
          <w:tcPr>
            <w:tcW w:w="0" w:type="auto"/>
          </w:tcPr>
          <w:p w14:paraId="16AD280B" w14:textId="77777777" w:rsidR="00354E47" w:rsidRDefault="00000000">
            <w:pPr>
              <w:pStyle w:val="Compact"/>
            </w:pPr>
            <w:r>
              <w:t>+ 1 live ticket ($1,500 value), 2-month retargeting, MST 4-page feature, present 1 virtual session, branded room signage, post-event thank-you email</w:t>
            </w:r>
          </w:p>
        </w:tc>
      </w:tr>
      <w:tr w:rsidR="00354E47" w14:paraId="2AC05406" w14:textId="77777777">
        <w:tc>
          <w:tcPr>
            <w:tcW w:w="0" w:type="auto"/>
          </w:tcPr>
          <w:p w14:paraId="1165DE53" w14:textId="77777777" w:rsidR="00354E47" w:rsidRDefault="00000000">
            <w:pPr>
              <w:pStyle w:val="Compact"/>
            </w:pPr>
            <w:r>
              <w:rPr>
                <w:b/>
                <w:bCs/>
              </w:rPr>
              <w:t>Silver</w:t>
            </w:r>
          </w:p>
        </w:tc>
        <w:tc>
          <w:tcPr>
            <w:tcW w:w="0" w:type="auto"/>
          </w:tcPr>
          <w:p w14:paraId="0C0ED159" w14:textId="77777777" w:rsidR="00354E47" w:rsidRDefault="00000000">
            <w:pPr>
              <w:pStyle w:val="Compact"/>
            </w:pPr>
            <w:r>
              <w:t>$7,500</w:t>
            </w:r>
          </w:p>
        </w:tc>
        <w:tc>
          <w:tcPr>
            <w:tcW w:w="0" w:type="auto"/>
          </w:tcPr>
          <w:p w14:paraId="2F8209D7" w14:textId="77777777" w:rsidR="00354E47" w:rsidRDefault="00000000">
            <w:pPr>
              <w:pStyle w:val="Compact"/>
            </w:pPr>
            <w:r>
              <w:t>+ 5 all-access virtual passes ($1,000 value), custom content collaboration, 6-month email brand visibility, 6 social promotions, attendee list access, post-event analytics report</w:t>
            </w:r>
          </w:p>
        </w:tc>
      </w:tr>
      <w:tr w:rsidR="00354E47" w14:paraId="6F15D8E0" w14:textId="77777777">
        <w:tc>
          <w:tcPr>
            <w:tcW w:w="0" w:type="auto"/>
          </w:tcPr>
          <w:p w14:paraId="2F6438A2" w14:textId="77777777" w:rsidR="00354E47" w:rsidRDefault="00000000">
            <w:pPr>
              <w:pStyle w:val="Compact"/>
            </w:pPr>
            <w:r>
              <w:rPr>
                <w:b/>
                <w:bCs/>
              </w:rPr>
              <w:t>Gold</w:t>
            </w:r>
          </w:p>
        </w:tc>
        <w:tc>
          <w:tcPr>
            <w:tcW w:w="0" w:type="auto"/>
          </w:tcPr>
          <w:p w14:paraId="32DD5926" w14:textId="77777777" w:rsidR="00354E47" w:rsidRDefault="00000000">
            <w:pPr>
              <w:pStyle w:val="Compact"/>
            </w:pPr>
            <w:r>
              <w:t>$10,000+</w:t>
            </w:r>
          </w:p>
        </w:tc>
        <w:tc>
          <w:tcPr>
            <w:tcW w:w="0" w:type="auto"/>
          </w:tcPr>
          <w:p w14:paraId="70B1C66B" w14:textId="77777777" w:rsidR="00354E47" w:rsidRDefault="00000000">
            <w:pPr>
              <w:pStyle w:val="Compact"/>
            </w:pPr>
            <w:r>
              <w:t>+ 2 live tickets ($3,000 value), premium static slide feature, live display table, present a live seminar (8/11–8/13)</w:t>
            </w:r>
          </w:p>
        </w:tc>
      </w:tr>
    </w:tbl>
    <w:p w14:paraId="6F7B9F04" w14:textId="74906066" w:rsidR="00A22774" w:rsidRDefault="00DD2D4D">
      <w:pPr>
        <w:pStyle w:val="Heading1"/>
      </w:pPr>
      <w:bookmarkStart w:id="2" w:name="part-1-roi-talking-points-by-tier"/>
      <w:bookmarkEnd w:id="0"/>
      <w:bookmarkEnd w:id="1"/>
      <w:r>
        <w:rPr>
          <w:noProof/>
        </w:rPr>
        <w:pict w14:anchorId="7B6F4B78">
          <v:rect id="_x0000_i1025" alt="" style="width:468pt;height:.05pt;mso-width-percent:0;mso-height-percent:0;mso-width-percent:0;mso-height-percent:0" o:hralign="center" o:hrstd="t" o:hr="t"/>
        </w:pict>
      </w:r>
    </w:p>
    <w:p w14:paraId="342DF9B2" w14:textId="7CB60F73" w:rsidR="00354E47" w:rsidRDefault="00000000">
      <w:pPr>
        <w:pStyle w:val="Heading1"/>
      </w:pPr>
      <w:r>
        <w:t>ROI TALKING POINTS BY TIER</w:t>
      </w:r>
    </w:p>
    <w:p w14:paraId="62D0DFED" w14:textId="77777777" w:rsidR="00354E47" w:rsidRDefault="00000000">
      <w:pPr>
        <w:pStyle w:val="FirstParagraph"/>
      </w:pPr>
      <w:r>
        <w:rPr>
          <w:i/>
          <w:iCs/>
        </w:rPr>
        <w:t>Use these to help a sponsor justify the investment internally. All values are face values stated in the sponsorship package.</w:t>
      </w:r>
    </w:p>
    <w:p w14:paraId="022B8522" w14:textId="77777777" w:rsidR="00354E47" w:rsidRDefault="00000000">
      <w:pPr>
        <w:pStyle w:val="Heading2"/>
      </w:pPr>
      <w:bookmarkStart w:id="3" w:name="copper-1750"/>
      <w:r>
        <w:t>Copper — $1,750</w:t>
      </w:r>
    </w:p>
    <w:p w14:paraId="5A9F0A65" w14:textId="77777777" w:rsidR="00354E47" w:rsidRDefault="00000000">
      <w:pPr>
        <w:pStyle w:val="FirstParagraph"/>
      </w:pPr>
      <w:r>
        <w:rPr>
          <w:b/>
          <w:bCs/>
        </w:rPr>
        <w:t>The pitch in one line:</w:t>
      </w:r>
      <w:r>
        <w:t xml:space="preserve"> Brand presence in front of 20,000+ qualified mailstream contacts, plus two team seats, for less than the cost of a single trade-show booth.</w:t>
      </w:r>
    </w:p>
    <w:p w14:paraId="225EA282" w14:textId="77777777" w:rsidR="00354E47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Reach efficiency:</w:t>
      </w:r>
      <w:r>
        <w:t xml:space="preserve"> Visibility to 20,000+ BCC contacts (plus thousands via partner promotion) at $1,750 — a fraction of a cent per impression before partner amplification.</w:t>
      </w:r>
    </w:p>
    <w:p w14:paraId="238D093B" w14:textId="77777777" w:rsidR="00354E47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lastRenderedPageBreak/>
        <w:t>Hard value recaptured:</w:t>
      </w:r>
      <w:r>
        <w:t xml:space="preserve"> 2 All-Access virtual passes carry a $500 stated value — over a quarter of the sponsorship cost returns directly as usable training/education for your team.</w:t>
      </w:r>
    </w:p>
    <w:p w14:paraId="74A7D227" w14:textId="77777777" w:rsidR="00354E47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Always-on presence:</w:t>
      </w:r>
      <w:r>
        <w:t xml:space="preserve"> Logo on the conference website and in all live-event materials keeps your brand in front of attendees throughout the campaign window.</w:t>
      </w:r>
    </w:p>
    <w:p w14:paraId="65362B6F" w14:textId="77777777" w:rsidR="00354E47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Stage time without a stage:</w:t>
      </w:r>
      <w:r>
        <w:t xml:space="preserve"> Recognition slide during opening and closing presentations puts your name in front of the full live audience.</w:t>
      </w:r>
    </w:p>
    <w:p w14:paraId="6A2D3888" w14:textId="77777777" w:rsidR="00354E47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Lead into the ecosystem:</w:t>
      </w:r>
      <w:r>
        <w:t xml:space="preserve"> Entry-level alignment with BCC Software and its partner network — a low-risk first year to test the audience.</w:t>
      </w:r>
    </w:p>
    <w:p w14:paraId="63DEB93B" w14:textId="77777777" w:rsidR="00354E47" w:rsidRDefault="00000000">
      <w:pPr>
        <w:pStyle w:val="Heading2"/>
      </w:pPr>
      <w:bookmarkStart w:id="4" w:name="blue-4500"/>
      <w:bookmarkEnd w:id="3"/>
      <w:r>
        <w:t>Blue — $4,500</w:t>
      </w:r>
    </w:p>
    <w:p w14:paraId="727507FD" w14:textId="77777777" w:rsidR="00354E47" w:rsidRDefault="00000000">
      <w:pPr>
        <w:pStyle w:val="FirstParagraph"/>
      </w:pPr>
      <w:r>
        <w:rPr>
          <w:b/>
          <w:bCs/>
        </w:rPr>
        <w:t>The pitch in one line:</w:t>
      </w:r>
      <w:r>
        <w:t xml:space="preserve"> Get in the room </w:t>
      </w:r>
      <w:r>
        <w:rPr>
          <w:i/>
          <w:iCs/>
        </w:rPr>
        <w:t>and</w:t>
      </w:r>
      <w:r>
        <w:t xml:space="preserve"> on the program — a live seat, a virtual speaking slot, post-event retargeting, and an MST feature, for under $5K.</w:t>
      </w:r>
    </w:p>
    <w:p w14:paraId="0EC062E9" w14:textId="77777777" w:rsidR="00354E47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Everything in Copper, plus a presence on the agenda.</w:t>
      </w:r>
      <w:r>
        <w:t xml:space="preserve"> You’re no longer just a logo — you present a virtual session (Aug 4–7) and get a 4-page MST feature with sponsor + partner spotlight.</w:t>
      </w:r>
    </w:p>
    <w:p w14:paraId="059F2AA3" w14:textId="77777777" w:rsidR="00354E47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Decision-maker access:</w:t>
      </w:r>
      <w:r>
        <w:t xml:space="preserve"> 1 live conference ticket ($1,500 stated value) puts you in a room of 50–60 senior, qualified attendees — roughly </w:t>
      </w:r>
      <w:r>
        <w:rPr>
          <w:b/>
          <w:bCs/>
        </w:rPr>
        <w:t>a third of the total sponsorship cost returns as live access alone.</w:t>
      </w:r>
    </w:p>
    <w:p w14:paraId="46336636" w14:textId="77777777" w:rsidR="00354E47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Post-event pull-through:</w:t>
      </w:r>
      <w:r>
        <w:t xml:space="preserve"> 2 months of retargeting ads to live attendees keeps converting interest after the event ends — the part of sponsorship most packages omit.</w:t>
      </w:r>
    </w:p>
    <w:p w14:paraId="3CE50BE5" w14:textId="77777777" w:rsidR="00354E47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Physical share of voice:</w:t>
      </w:r>
      <w:r>
        <w:t xml:space="preserve"> Branded signage for one room and a post-event thank-you email extend brand exposure beyond the sessions.</w:t>
      </w:r>
    </w:p>
    <w:p w14:paraId="3A0627B5" w14:textId="77777777" w:rsidR="00354E47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Stacked value:</w:t>
      </w:r>
      <w:r>
        <w:t xml:space="preserve"> Live ticket ($1,500) + 2 virtual passes ($500) = $2,000 in stated face value before any speaking, signage, retargeting, or feature value — against a $4,500 spend.</w:t>
      </w:r>
    </w:p>
    <w:p w14:paraId="192E2A97" w14:textId="77777777" w:rsidR="00354E47" w:rsidRDefault="00000000">
      <w:pPr>
        <w:pStyle w:val="Heading2"/>
      </w:pPr>
      <w:bookmarkStart w:id="5" w:name="silver-7500"/>
      <w:bookmarkEnd w:id="4"/>
      <w:r>
        <w:t>Silver — $7,500</w:t>
      </w:r>
    </w:p>
    <w:p w14:paraId="1B24A28C" w14:textId="77777777" w:rsidR="00354E47" w:rsidRDefault="00000000">
      <w:pPr>
        <w:pStyle w:val="FirstParagraph"/>
      </w:pPr>
      <w:r>
        <w:rPr>
          <w:b/>
          <w:bCs/>
        </w:rPr>
        <w:t>The pitch in one line:</w:t>
      </w:r>
      <w:r>
        <w:t xml:space="preserve"> A demand-gen program, not a logo placement — six months of email brand presence, six social promotions, a co-created content asset, the attendee list, and a full analytics report.</w:t>
      </w:r>
    </w:p>
    <w:p w14:paraId="677C9778" w14:textId="77777777" w:rsidR="00354E47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Everything in Blue, plus measurable demand gen.</w:t>
      </w:r>
      <w:r>
        <w:t xml:space="preserve"> This is the first tier built to </w:t>
      </w:r>
      <w:r>
        <w:rPr>
          <w:i/>
          <w:iCs/>
        </w:rPr>
        <w:t>report</w:t>
      </w:r>
      <w:r>
        <w:t xml:space="preserve"> on itself.</w:t>
      </w:r>
    </w:p>
    <w:p w14:paraId="31CBC2CB" w14:textId="77777777" w:rsidR="00354E47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Six months of air cover:</w:t>
      </w:r>
      <w:r>
        <w:t xml:space="preserve"> Brand visibility and a link in </w:t>
      </w:r>
      <w:r>
        <w:rPr>
          <w:b/>
          <w:bCs/>
        </w:rPr>
        <w:t>all BCC email communications for a minimum of 6 months pre-event</w:t>
      </w:r>
      <w:r>
        <w:t xml:space="preserve"> — sustained presence to an engaged 20,000+ list.</w:t>
      </w:r>
    </w:p>
    <w:p w14:paraId="70FCA44F" w14:textId="77777777" w:rsidR="00354E47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Social amplification:</w:t>
      </w:r>
      <w:r>
        <w:t xml:space="preserve"> 6 social media promotions between Feb and Aug 2026.</w:t>
      </w:r>
    </w:p>
    <w:p w14:paraId="27385E3E" w14:textId="77777777" w:rsidR="00354E47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Lead intelligence:</w:t>
      </w:r>
      <w:r>
        <w:t xml:space="preserve"> Access to the attendee list (name, company, title) lets your sales team prepare and prioritize outreach.</w:t>
      </w:r>
    </w:p>
    <w:p w14:paraId="38842772" w14:textId="77777777" w:rsidR="00354E47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lastRenderedPageBreak/>
        <w:t>A reusable asset:</w:t>
      </w:r>
      <w:r>
        <w:t xml:space="preserve"> Custom content collaboration (white paper, case study, or thought-leadership piece) promoted to both virtual and live audiences — value that outlives the event.</w:t>
      </w:r>
    </w:p>
    <w:p w14:paraId="40EA1FB9" w14:textId="77777777" w:rsidR="00354E47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Closed-loop measurement:</w:t>
      </w:r>
      <w:r>
        <w:t xml:space="preserve"> A comprehensive post-event analytics report lets you quantify reach and engagement for next year’s budget conversation.</w:t>
      </w:r>
    </w:p>
    <w:p w14:paraId="70CFD7D7" w14:textId="77777777" w:rsidR="00354E47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Stacked value:</w:t>
      </w:r>
      <w:r>
        <w:t xml:space="preserve"> 5 All-Access passes ($1,000) + live ticket ($1,500) = $2,500 in stated face value, before the 6-month email program, social, content, list, and analytics.</w:t>
      </w:r>
    </w:p>
    <w:p w14:paraId="709858ED" w14:textId="77777777" w:rsidR="00354E47" w:rsidRDefault="00000000">
      <w:pPr>
        <w:pStyle w:val="Heading2"/>
      </w:pPr>
      <w:bookmarkStart w:id="6" w:name="gold-10000"/>
      <w:bookmarkEnd w:id="5"/>
      <w:r>
        <w:t>Gold — $10,000+</w:t>
      </w:r>
    </w:p>
    <w:p w14:paraId="1F9865AD" w14:textId="77777777" w:rsidR="00354E47" w:rsidRDefault="00000000">
      <w:pPr>
        <w:pStyle w:val="FirstParagraph"/>
      </w:pPr>
      <w:r>
        <w:rPr>
          <w:b/>
          <w:bCs/>
        </w:rPr>
        <w:t>The pitch in one line:</w:t>
      </w:r>
      <w:r>
        <w:t xml:space="preserve"> Premium, top-of-mind positioning across both events — two live seats, a live speaking seminar, a display table, and the premium static-slide feature — plus everything Silver delivers.</w:t>
      </w:r>
    </w:p>
    <w:p w14:paraId="34814EC7" w14:textId="77777777" w:rsidR="00354E47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Everything in Silver, plus premium positioning and the live stage.</w:t>
      </w:r>
      <w:r>
        <w:t xml:space="preserve"> This is the package for a partner who wants to </w:t>
      </w:r>
      <w:r>
        <w:rPr>
          <w:i/>
          <w:iCs/>
        </w:rPr>
        <w:t>own</w:t>
      </w:r>
      <w:r>
        <w:t xml:space="preserve"> a share of the conversation.</w:t>
      </w:r>
    </w:p>
    <w:p w14:paraId="5FB7F338" w14:textId="77777777" w:rsidR="00354E47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Present where it counts:</w:t>
      </w:r>
      <w:r>
        <w:t xml:space="preserve"> A live information seminar at the Nashville event (Aug 11–13) — direct, sustained engagement with the most senior, highest-intent audience of the entire program.</w:t>
      </w:r>
    </w:p>
    <w:p w14:paraId="2EFA9DC3" w14:textId="77777777" w:rsidR="00354E47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Premium brand position:</w:t>
      </w:r>
      <w:r>
        <w:t xml:space="preserve"> Featured display as premium sponsor on the static event presentation slide — the always-visible position throughout sessions.</w:t>
      </w:r>
    </w:p>
    <w:p w14:paraId="5F830353" w14:textId="77777777" w:rsidR="00354E47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Face-to-face demo space:</w:t>
      </w:r>
      <w:r>
        <w:t xml:space="preserve"> A display table at the live conference for hands-on conversations with 50–60 decision-makers.</w:t>
      </w:r>
    </w:p>
    <w:p w14:paraId="40237DEA" w14:textId="77777777" w:rsidR="00354E47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Two seats in the room:</w:t>
      </w:r>
      <w:r>
        <w:t xml:space="preserve"> 2 live tickets ($3,000 stated value) — bring a sales lead and a technical lead, or a sponsor + executive.</w:t>
      </w:r>
    </w:p>
    <w:p w14:paraId="2CA25007" w14:textId="77777777" w:rsidR="00354E47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Stacked value:</w:t>
      </w:r>
      <w:r>
        <w:t xml:space="preserve"> 2 live tickets ($3,000) + 5 All-Access passes ($1,000) = $4,000 in stated face value, before the live seminar, display table, premium slide, 6-month email program, social, content, list, and analytics — the strongest value density on the roster.</w:t>
      </w:r>
    </w:p>
    <w:p w14:paraId="2691800E" w14:textId="50EBC419" w:rsidR="00354E47" w:rsidRDefault="00354E47">
      <w:pPr>
        <w:pStyle w:val="FirstParagraph"/>
      </w:pPr>
      <w:bookmarkStart w:id="7" w:name="X625ea6666aad327dfde69643bea38e2315434c4"/>
      <w:bookmarkStart w:id="8" w:name="X86d43b96a219a17361f32739fc61e918842697a"/>
      <w:bookmarkEnd w:id="2"/>
      <w:bookmarkEnd w:id="6"/>
      <w:bookmarkEnd w:id="7"/>
      <w:bookmarkEnd w:id="8"/>
    </w:p>
    <w:sectPr w:rsidR="00354E4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15CF" w14:textId="77777777" w:rsidR="00DD2D4D" w:rsidRDefault="00DD2D4D">
      <w:pPr>
        <w:spacing w:after="0"/>
      </w:pPr>
      <w:r>
        <w:separator/>
      </w:r>
    </w:p>
  </w:endnote>
  <w:endnote w:type="continuationSeparator" w:id="0">
    <w:p w14:paraId="51D7F68D" w14:textId="77777777" w:rsidR="00DD2D4D" w:rsidRDefault="00DD2D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CD87" w14:textId="77777777" w:rsidR="00DD2D4D" w:rsidRDefault="00DD2D4D">
      <w:r>
        <w:separator/>
      </w:r>
    </w:p>
  </w:footnote>
  <w:footnote w:type="continuationSeparator" w:id="0">
    <w:p w14:paraId="41A78E89" w14:textId="77777777" w:rsidR="00DD2D4D" w:rsidRDefault="00DD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2B0E88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72B6404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270284141">
    <w:abstractNumId w:val="0"/>
  </w:num>
  <w:num w:numId="2" w16cid:durableId="1013847483">
    <w:abstractNumId w:val="1"/>
  </w:num>
  <w:num w:numId="3" w16cid:durableId="810904378">
    <w:abstractNumId w:val="1"/>
  </w:num>
  <w:num w:numId="4" w16cid:durableId="248078178">
    <w:abstractNumId w:val="1"/>
  </w:num>
  <w:num w:numId="5" w16cid:durableId="514002037">
    <w:abstractNumId w:val="1"/>
  </w:num>
  <w:num w:numId="6" w16cid:durableId="144127272">
    <w:abstractNumId w:val="1"/>
  </w:num>
  <w:num w:numId="7" w16cid:durableId="64500068">
    <w:abstractNumId w:val="1"/>
  </w:num>
  <w:num w:numId="8" w16cid:durableId="562058318">
    <w:abstractNumId w:val="1"/>
  </w:num>
  <w:num w:numId="9" w16cid:durableId="134775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47"/>
    <w:rsid w:val="002D440E"/>
    <w:rsid w:val="00354E47"/>
    <w:rsid w:val="0082030E"/>
    <w:rsid w:val="00A22774"/>
    <w:rsid w:val="00B817D6"/>
    <w:rsid w:val="00D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2EE2"/>
  <w15:docId w15:val="{985D633F-FDC2-5644-88D5-CB8E3B33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Kjeldzen Marie Agustin</dc:creator>
  <cp:keywords/>
  <cp:lastModifiedBy>Kjeldzen Marie Agustin</cp:lastModifiedBy>
  <cp:revision>3</cp:revision>
  <dcterms:created xsi:type="dcterms:W3CDTF">2026-06-02T03:12:00Z</dcterms:created>
  <dcterms:modified xsi:type="dcterms:W3CDTF">2026-06-02T03:19:00Z</dcterms:modified>
</cp:coreProperties>
</file>