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8780" w14:textId="77777777" w:rsidR="00714A5A" w:rsidRDefault="00000000">
      <w:pPr>
        <w:pStyle w:val="Heading1"/>
      </w:pPr>
      <w:bookmarkStart w:id="0" w:name="Xd4fdf6b778588aabc2c3d285d02523e6f9b81ab"/>
      <w:r>
        <w:t>Information Exchange 2026 — Sponsorship Pack</w:t>
      </w:r>
    </w:p>
    <w:p w14:paraId="756A35A7" w14:textId="77777777" w:rsidR="00714A5A" w:rsidRDefault="00000000">
      <w:pPr>
        <w:pStyle w:val="FirstParagraph"/>
      </w:pPr>
      <w:r>
        <w:rPr>
          <w:i/>
          <w:iCs/>
        </w:rPr>
        <w:t>Sponsor-facing templates and talking points, organized by tier. Provide to prospective and confirmed sponsors. Replace bracketed [PLACEHOLDERS]. Web: bccsoftware.com/ie26</w:t>
      </w:r>
    </w:p>
    <w:p w14:paraId="06994720" w14:textId="77777777" w:rsidR="00714A5A" w:rsidRDefault="00132E3C">
      <w:r>
        <w:rPr>
          <w:noProof/>
        </w:rPr>
        <w:pict w14:anchorId="2EDD0862">
          <v:rect id="_x0000_i1026" alt="" style="width:468pt;height:.05pt;mso-width-percent:0;mso-height-percent:0;mso-width-percent:0;mso-height-percent:0" o:hralign="center" o:hrstd="t" o:hr="t"/>
        </w:pict>
      </w:r>
    </w:p>
    <w:p w14:paraId="414A490D" w14:textId="77777777" w:rsidR="00714A5A" w:rsidRDefault="00000000">
      <w:pPr>
        <w:pStyle w:val="Heading2"/>
      </w:pPr>
      <w:bookmarkStart w:id="1" w:name="tier-overview-what-each-level-includes"/>
      <w:r>
        <w:t>Tier overview (what each level includes)</w:t>
      </w:r>
    </w:p>
    <w:p w14:paraId="59E15AED" w14:textId="77777777" w:rsidR="00714A5A" w:rsidRDefault="00000000">
      <w:pPr>
        <w:pStyle w:val="FirstParagraph"/>
      </w:pPr>
      <w:r>
        <w:t xml:space="preserve">Each tier </w:t>
      </w:r>
      <w:r>
        <w:rPr>
          <w:b/>
          <w:bCs/>
        </w:rPr>
        <w:t>includes everything in the tiers below it</w:t>
      </w:r>
      <w:r>
        <w:t>, plus its own additions.</w:t>
      </w:r>
    </w:p>
    <w:p w14:paraId="356A22D2" w14:textId="77777777" w:rsidR="00714A5A" w:rsidRDefault="00000000">
      <w:pPr>
        <w:pStyle w:val="BodyText"/>
      </w:pPr>
      <w:r>
        <w:rPr>
          <w:b/>
          <w:bCs/>
        </w:rPr>
        <w:t>All tiers receive:</w:t>
      </w:r>
      <w:r>
        <w:t xml:space="preserve"> - BCC Software customer visibility to </w:t>
      </w:r>
      <w:r>
        <w:rPr>
          <w:b/>
          <w:bCs/>
        </w:rPr>
        <w:t>over 20,000 contacts</w:t>
      </w:r>
      <w:r>
        <w:t xml:space="preserve"> across dozens of industries - Potential visibility to </w:t>
      </w:r>
      <w:r>
        <w:rPr>
          <w:b/>
          <w:bCs/>
        </w:rPr>
        <w:t>thousands more</w:t>
      </w:r>
      <w:r>
        <w:t xml:space="preserve"> across partner promotions - Eligibility to include </w:t>
      </w:r>
      <w:r>
        <w:rPr>
          <w:b/>
          <w:bCs/>
        </w:rPr>
        <w:t>branded swag</w:t>
      </w:r>
      <w:r>
        <w:t xml:space="preserve"> in giveaways (print/shipping by sponsor)</w:t>
      </w:r>
    </w:p>
    <w:tbl>
      <w:tblPr>
        <w:tblStyle w:val="Table"/>
        <w:tblW w:w="5000" w:type="pct"/>
        <w:tblLook w:val="0020" w:firstRow="1" w:lastRow="0" w:firstColumn="0" w:lastColumn="0" w:noHBand="0" w:noVBand="0"/>
      </w:tblPr>
      <w:tblGrid>
        <w:gridCol w:w="1015"/>
        <w:gridCol w:w="1184"/>
        <w:gridCol w:w="7161"/>
      </w:tblGrid>
      <w:tr w:rsidR="00714A5A" w14:paraId="64A8E29F" w14:textId="77777777" w:rsidTr="00714A5A">
        <w:trPr>
          <w:cnfStyle w:val="100000000000" w:firstRow="1" w:lastRow="0" w:firstColumn="0" w:lastColumn="0" w:oddVBand="0" w:evenVBand="0" w:oddHBand="0" w:evenHBand="0" w:firstRowFirstColumn="0" w:firstRowLastColumn="0" w:lastRowFirstColumn="0" w:lastRowLastColumn="0"/>
          <w:tblHeader/>
        </w:trPr>
        <w:tc>
          <w:tcPr>
            <w:tcW w:w="0" w:type="auto"/>
          </w:tcPr>
          <w:p w14:paraId="43C69B45" w14:textId="77777777" w:rsidR="00714A5A" w:rsidRDefault="00000000">
            <w:pPr>
              <w:pStyle w:val="Compact"/>
            </w:pPr>
            <w:r>
              <w:t>Tier</w:t>
            </w:r>
          </w:p>
        </w:tc>
        <w:tc>
          <w:tcPr>
            <w:tcW w:w="0" w:type="auto"/>
          </w:tcPr>
          <w:p w14:paraId="353F7CC2" w14:textId="77777777" w:rsidR="00714A5A" w:rsidRDefault="00000000">
            <w:pPr>
              <w:pStyle w:val="Compact"/>
            </w:pPr>
            <w:r>
              <w:t>Price</w:t>
            </w:r>
          </w:p>
        </w:tc>
        <w:tc>
          <w:tcPr>
            <w:tcW w:w="0" w:type="auto"/>
          </w:tcPr>
          <w:p w14:paraId="5FA1FE62" w14:textId="77777777" w:rsidR="00714A5A" w:rsidRDefault="00000000">
            <w:pPr>
              <w:pStyle w:val="Compact"/>
            </w:pPr>
            <w:r>
              <w:t>Headline additions</w:t>
            </w:r>
          </w:p>
        </w:tc>
      </w:tr>
      <w:tr w:rsidR="00714A5A" w14:paraId="19137F6B" w14:textId="77777777">
        <w:tc>
          <w:tcPr>
            <w:tcW w:w="0" w:type="auto"/>
          </w:tcPr>
          <w:p w14:paraId="3E0AD29E" w14:textId="77777777" w:rsidR="00714A5A" w:rsidRDefault="00000000">
            <w:pPr>
              <w:pStyle w:val="Compact"/>
            </w:pPr>
            <w:r>
              <w:rPr>
                <w:b/>
                <w:bCs/>
              </w:rPr>
              <w:t>Copper</w:t>
            </w:r>
          </w:p>
        </w:tc>
        <w:tc>
          <w:tcPr>
            <w:tcW w:w="0" w:type="auto"/>
          </w:tcPr>
          <w:p w14:paraId="403EBD9B" w14:textId="77777777" w:rsidR="00714A5A" w:rsidRDefault="00000000">
            <w:pPr>
              <w:pStyle w:val="Compact"/>
            </w:pPr>
            <w:r>
              <w:t>$1,750</w:t>
            </w:r>
          </w:p>
        </w:tc>
        <w:tc>
          <w:tcPr>
            <w:tcW w:w="0" w:type="auto"/>
          </w:tcPr>
          <w:p w14:paraId="41FCC4B7" w14:textId="77777777" w:rsidR="00714A5A" w:rsidRDefault="00000000">
            <w:pPr>
              <w:pStyle w:val="Compact"/>
            </w:pPr>
            <w:r>
              <w:t>Website + materials logo, 2 all-access virtual passes ($500 value), recognition slide</w:t>
            </w:r>
          </w:p>
        </w:tc>
      </w:tr>
      <w:tr w:rsidR="00714A5A" w14:paraId="556B5EBC" w14:textId="77777777">
        <w:tc>
          <w:tcPr>
            <w:tcW w:w="0" w:type="auto"/>
          </w:tcPr>
          <w:p w14:paraId="1C0BE4AB" w14:textId="77777777" w:rsidR="00714A5A" w:rsidRDefault="00000000">
            <w:pPr>
              <w:pStyle w:val="Compact"/>
            </w:pPr>
            <w:r>
              <w:rPr>
                <w:b/>
                <w:bCs/>
              </w:rPr>
              <w:t>Blue</w:t>
            </w:r>
          </w:p>
        </w:tc>
        <w:tc>
          <w:tcPr>
            <w:tcW w:w="0" w:type="auto"/>
          </w:tcPr>
          <w:p w14:paraId="0F5041D3" w14:textId="77777777" w:rsidR="00714A5A" w:rsidRDefault="00000000">
            <w:pPr>
              <w:pStyle w:val="Compact"/>
            </w:pPr>
            <w:r>
              <w:t>$4,500</w:t>
            </w:r>
          </w:p>
        </w:tc>
        <w:tc>
          <w:tcPr>
            <w:tcW w:w="0" w:type="auto"/>
          </w:tcPr>
          <w:p w14:paraId="14F9FCFE" w14:textId="77777777" w:rsidR="00714A5A" w:rsidRDefault="00000000">
            <w:pPr>
              <w:pStyle w:val="Compact"/>
            </w:pPr>
            <w:r>
              <w:t>+ 1 live ticket ($1,500 value), 2-month retargeting, MST 4-page feature, present 1 virtual session, branded room signage, post-event thank-you email</w:t>
            </w:r>
          </w:p>
        </w:tc>
      </w:tr>
      <w:tr w:rsidR="00714A5A" w14:paraId="0FAEEC40" w14:textId="77777777">
        <w:tc>
          <w:tcPr>
            <w:tcW w:w="0" w:type="auto"/>
          </w:tcPr>
          <w:p w14:paraId="131E308F" w14:textId="77777777" w:rsidR="00714A5A" w:rsidRDefault="00000000">
            <w:pPr>
              <w:pStyle w:val="Compact"/>
            </w:pPr>
            <w:r>
              <w:rPr>
                <w:b/>
                <w:bCs/>
              </w:rPr>
              <w:t>Silver</w:t>
            </w:r>
          </w:p>
        </w:tc>
        <w:tc>
          <w:tcPr>
            <w:tcW w:w="0" w:type="auto"/>
          </w:tcPr>
          <w:p w14:paraId="0839A4C3" w14:textId="77777777" w:rsidR="00714A5A" w:rsidRDefault="00000000">
            <w:pPr>
              <w:pStyle w:val="Compact"/>
            </w:pPr>
            <w:r>
              <w:t>$7,500</w:t>
            </w:r>
          </w:p>
        </w:tc>
        <w:tc>
          <w:tcPr>
            <w:tcW w:w="0" w:type="auto"/>
          </w:tcPr>
          <w:p w14:paraId="267272E8" w14:textId="77777777" w:rsidR="00714A5A" w:rsidRDefault="00000000">
            <w:pPr>
              <w:pStyle w:val="Compact"/>
            </w:pPr>
            <w:r>
              <w:t>+ 5 all-access virtual passes ($1,000 value), custom content collaboration, 6-month email brand visibility, 6 social promotions, attendee list access, post-event analytics report</w:t>
            </w:r>
          </w:p>
        </w:tc>
      </w:tr>
      <w:tr w:rsidR="00714A5A" w14:paraId="342573BE" w14:textId="77777777">
        <w:tc>
          <w:tcPr>
            <w:tcW w:w="0" w:type="auto"/>
          </w:tcPr>
          <w:p w14:paraId="44AA0F0B" w14:textId="77777777" w:rsidR="00714A5A" w:rsidRDefault="00000000">
            <w:pPr>
              <w:pStyle w:val="Compact"/>
            </w:pPr>
            <w:r>
              <w:rPr>
                <w:b/>
                <w:bCs/>
              </w:rPr>
              <w:t>Gold</w:t>
            </w:r>
          </w:p>
        </w:tc>
        <w:tc>
          <w:tcPr>
            <w:tcW w:w="0" w:type="auto"/>
          </w:tcPr>
          <w:p w14:paraId="4B0FF0E3" w14:textId="77777777" w:rsidR="00714A5A" w:rsidRDefault="00000000">
            <w:pPr>
              <w:pStyle w:val="Compact"/>
            </w:pPr>
            <w:r>
              <w:t>$10,000+</w:t>
            </w:r>
          </w:p>
        </w:tc>
        <w:tc>
          <w:tcPr>
            <w:tcW w:w="0" w:type="auto"/>
          </w:tcPr>
          <w:p w14:paraId="3D9910C7" w14:textId="77777777" w:rsidR="00714A5A" w:rsidRDefault="00000000">
            <w:pPr>
              <w:pStyle w:val="Compact"/>
            </w:pPr>
            <w:r>
              <w:t>+ 2 live tickets ($3,000 value), premium static slide feature, live display table, present a live seminar (8/11–8/13)</w:t>
            </w:r>
          </w:p>
        </w:tc>
      </w:tr>
    </w:tbl>
    <w:p w14:paraId="70B5E1E0" w14:textId="09105BA8" w:rsidR="00A133A3" w:rsidRDefault="00132E3C">
      <w:pPr>
        <w:pStyle w:val="Heading1"/>
      </w:pPr>
      <w:bookmarkStart w:id="2" w:name="Xfe3bab362a8249f19cc23987db250575e365810"/>
      <w:bookmarkEnd w:id="0"/>
      <w:bookmarkEnd w:id="1"/>
      <w:r>
        <w:rPr>
          <w:noProof/>
        </w:rPr>
        <w:pict w14:anchorId="6053244F">
          <v:rect id="_x0000_i1025" alt="" style="width:468pt;height:.05pt;mso-width-percent:0;mso-height-percent:0;mso-width-percent:0;mso-height-percent:0" o:hralign="center" o:hrstd="t" o:hr="t"/>
        </w:pict>
      </w:r>
    </w:p>
    <w:p w14:paraId="2ED19142" w14:textId="08C10A54" w:rsidR="00714A5A" w:rsidRDefault="00000000">
      <w:pPr>
        <w:pStyle w:val="Heading1"/>
      </w:pPr>
      <w:r>
        <w:t>SPONSORSHIP ANNOUNCEMENT PRESS RELEASE TEMPLATES</w:t>
      </w:r>
    </w:p>
    <w:p w14:paraId="38BE4CEC" w14:textId="77777777" w:rsidR="00714A5A" w:rsidRDefault="00000000">
      <w:pPr>
        <w:pStyle w:val="FirstParagraph"/>
      </w:pPr>
      <w:r>
        <w:rPr>
          <w:i/>
          <w:iCs/>
        </w:rPr>
        <w:t>Templates a sponsor uses to announce their own participation. [COMPANY] = the sponsoring company.</w:t>
      </w:r>
    </w:p>
    <w:p w14:paraId="7799B932" w14:textId="77777777" w:rsidR="00714A5A" w:rsidRDefault="00000000">
      <w:pPr>
        <w:pStyle w:val="Heading2"/>
      </w:pPr>
      <w:bookmarkStart w:id="3" w:name="copper-template"/>
      <w:r>
        <w:t>Copper template</w:t>
      </w:r>
    </w:p>
    <w:p w14:paraId="5F62AD98" w14:textId="77777777" w:rsidR="00714A5A" w:rsidRDefault="00000000">
      <w:pPr>
        <w:pStyle w:val="FirstParagraph"/>
      </w:pPr>
      <w:r>
        <w:rPr>
          <w:b/>
          <w:bCs/>
        </w:rPr>
        <w:t>FOR IMMEDIATE RELEASE</w:t>
      </w:r>
    </w:p>
    <w:p w14:paraId="67AA98C7" w14:textId="77777777" w:rsidR="00714A5A" w:rsidRDefault="00000000">
      <w:pPr>
        <w:pStyle w:val="Heading3"/>
      </w:pPr>
      <w:bookmarkStart w:id="4" w:name="X2d6b3118ea1283016e1a9fc6af1bcc2d4e5454d"/>
      <w:r>
        <w:t>[COMPANY] Joins BCC Software’s Information Exchange 2026 as a Sponsor</w:t>
      </w:r>
    </w:p>
    <w:p w14:paraId="16B3EE1A" w14:textId="77777777" w:rsidR="00714A5A" w:rsidRDefault="00000000">
      <w:pPr>
        <w:pStyle w:val="FirstParagraph"/>
      </w:pPr>
      <w:r>
        <w:rPr>
          <w:b/>
          <w:bCs/>
        </w:rPr>
        <w:t>[CITY, STATE] — [DATE]</w:t>
      </w:r>
      <w:r>
        <w:t xml:space="preserve"> — [COMPANY] today announced its sponsorship of Information Exchange 2026, BCC Software’s flagship user conference for the direct mail and marketing industry, taking place virtually August 4–7 and live in Nashville August 11–13.</w:t>
      </w:r>
    </w:p>
    <w:p w14:paraId="0FC20CD4" w14:textId="77777777" w:rsidR="00714A5A" w:rsidRDefault="00000000">
      <w:pPr>
        <w:pStyle w:val="BodyText"/>
      </w:pPr>
      <w:r>
        <w:lastRenderedPageBreak/>
        <w:t>“[QUOTE: why your company supports the mailstream community and is excited to participate],” said [SPOKESPERSON, TITLE], [COMPANY].</w:t>
      </w:r>
    </w:p>
    <w:p w14:paraId="2272C908" w14:textId="77777777" w:rsidR="00714A5A" w:rsidRDefault="00000000">
      <w:pPr>
        <w:pStyle w:val="BodyText"/>
      </w:pPr>
      <w:r>
        <w:t>As a sponsor, [COMPANY] will be featured across the conference website and event materials and recognized during the program, connecting with the thousands of mailers, marketers, and service providers who make up the BCC Software community.</w:t>
      </w:r>
    </w:p>
    <w:p w14:paraId="2896EB3C" w14:textId="77777777" w:rsidR="00714A5A" w:rsidRDefault="00000000">
      <w:pPr>
        <w:pStyle w:val="BodyText"/>
      </w:pPr>
      <w:r>
        <w:t>To learn more about Information Exchange 2026, visit bccsoftware.com/ie26.</w:t>
      </w:r>
    </w:p>
    <w:p w14:paraId="40CB2088" w14:textId="77777777" w:rsidR="00714A5A" w:rsidRDefault="00000000">
      <w:pPr>
        <w:pStyle w:val="BodyText"/>
      </w:pPr>
      <w:r>
        <w:rPr>
          <w:b/>
          <w:bCs/>
        </w:rPr>
        <w:t>About [COMPANY]:</w:t>
      </w:r>
      <w:r>
        <w:t xml:space="preserve"> [BOILERPLATE] </w:t>
      </w:r>
      <w:r>
        <w:rPr>
          <w:b/>
          <w:bCs/>
        </w:rPr>
        <w:t>Contact:</w:t>
      </w:r>
      <w:r>
        <w:t xml:space="preserve"> [NAME · EMAIL · PHONE] </w:t>
      </w:r>
      <w:r>
        <w:rPr>
          <w:rStyle w:val="VerbatimChar"/>
        </w:rPr>
        <w:t>###</w:t>
      </w:r>
    </w:p>
    <w:p w14:paraId="4BABE30A" w14:textId="77777777" w:rsidR="00714A5A" w:rsidRDefault="00000000">
      <w:pPr>
        <w:pStyle w:val="Heading2"/>
      </w:pPr>
      <w:bookmarkStart w:id="5" w:name="blue-template"/>
      <w:bookmarkEnd w:id="3"/>
      <w:bookmarkEnd w:id="4"/>
      <w:r>
        <w:t>Blue template</w:t>
      </w:r>
    </w:p>
    <w:p w14:paraId="1C31C41C" w14:textId="77777777" w:rsidR="00714A5A" w:rsidRDefault="00000000">
      <w:pPr>
        <w:pStyle w:val="FirstParagraph"/>
      </w:pPr>
      <w:r>
        <w:rPr>
          <w:b/>
          <w:bCs/>
        </w:rPr>
        <w:t>FOR IMMEDIATE RELEASE</w:t>
      </w:r>
    </w:p>
    <w:p w14:paraId="3C3D38F8" w14:textId="77777777" w:rsidR="00714A5A" w:rsidRDefault="00000000">
      <w:pPr>
        <w:pStyle w:val="Heading3"/>
      </w:pPr>
      <w:bookmarkStart w:id="6" w:name="X720931a430240dbd3616d685ccac93571ce6baf"/>
      <w:r>
        <w:t>[COMPANY] to Present at and Sponsor Information Exchange 2026</w:t>
      </w:r>
    </w:p>
    <w:p w14:paraId="13BF50EC" w14:textId="77777777" w:rsidR="00714A5A" w:rsidRDefault="00000000">
      <w:pPr>
        <w:pStyle w:val="FirstParagraph"/>
      </w:pPr>
      <w:r>
        <w:rPr>
          <w:b/>
          <w:bCs/>
        </w:rPr>
        <w:t>[CITY, STATE] — [DATE]</w:t>
      </w:r>
      <w:r>
        <w:t xml:space="preserve"> — [COMPANY] today announced it will sponsor and present at Information Exchange 2026, BCC Software’s flagship user conference, held virtually August 4–7 and live in Nashville August 11–13 under the theme “NEXT IS NOW.”</w:t>
      </w:r>
    </w:p>
    <w:p w14:paraId="2D902482" w14:textId="77777777" w:rsidR="00714A5A" w:rsidRDefault="00000000">
      <w:pPr>
        <w:pStyle w:val="BodyText"/>
      </w:pPr>
      <w:r>
        <w:t>As part of its sponsorship, [COMPANY] will lead a session during the virtual series, sharing [TOPIC / VALUE] with mailers and marketers across the industry, and will join the live conference in Nashville alongside USPS leaders and BCC Software’s partner ecosystem.</w:t>
      </w:r>
    </w:p>
    <w:p w14:paraId="0DD5609A" w14:textId="77777777" w:rsidR="00714A5A" w:rsidRDefault="00000000">
      <w:pPr>
        <w:pStyle w:val="BodyText"/>
      </w:pPr>
      <w:r>
        <w:t>“[QUOTE: what you’ll share and why integration/this audience matters now],” said [SPOKESPERSON, TITLE], [COMPANY].</w:t>
      </w:r>
    </w:p>
    <w:p w14:paraId="4DE7B176" w14:textId="77777777" w:rsidR="00714A5A" w:rsidRDefault="00000000">
      <w:pPr>
        <w:pStyle w:val="BodyText"/>
      </w:pPr>
      <w:r>
        <w:t>Information Exchange 2026 is built around the premise that the greatest opportunity in mail today is integration — connecting data, presort, logistics, tracking, and omnichannel into workflows that work together. [COMPANY]’s participation reflects [SHORT RELEVANCE STATEMENT].</w:t>
      </w:r>
    </w:p>
    <w:p w14:paraId="4C8FDA93" w14:textId="77777777" w:rsidR="00714A5A" w:rsidRDefault="00000000">
      <w:pPr>
        <w:pStyle w:val="BodyText"/>
      </w:pPr>
      <w:r>
        <w:t>Learn more at bccsoftware.com/ie26.</w:t>
      </w:r>
    </w:p>
    <w:p w14:paraId="45C12A05" w14:textId="77777777" w:rsidR="00714A5A" w:rsidRDefault="00000000">
      <w:pPr>
        <w:pStyle w:val="BodyText"/>
      </w:pPr>
      <w:r>
        <w:rPr>
          <w:b/>
          <w:bCs/>
        </w:rPr>
        <w:t>About [COMPANY]:</w:t>
      </w:r>
      <w:r>
        <w:t xml:space="preserve"> [BOILERPLATE] </w:t>
      </w:r>
      <w:r>
        <w:rPr>
          <w:b/>
          <w:bCs/>
        </w:rPr>
        <w:t>Contact:</w:t>
      </w:r>
      <w:r>
        <w:t xml:space="preserve"> [NAME · EMAIL · PHONE] </w:t>
      </w:r>
      <w:r>
        <w:rPr>
          <w:rStyle w:val="VerbatimChar"/>
        </w:rPr>
        <w:t>###</w:t>
      </w:r>
    </w:p>
    <w:p w14:paraId="1E75DBE2" w14:textId="77777777" w:rsidR="00714A5A" w:rsidRDefault="00000000">
      <w:pPr>
        <w:pStyle w:val="Heading2"/>
      </w:pPr>
      <w:bookmarkStart w:id="7" w:name="silver-template"/>
      <w:bookmarkEnd w:id="5"/>
      <w:bookmarkEnd w:id="6"/>
      <w:r>
        <w:t>Silver template</w:t>
      </w:r>
    </w:p>
    <w:p w14:paraId="2A812D51" w14:textId="77777777" w:rsidR="00714A5A" w:rsidRDefault="00000000">
      <w:pPr>
        <w:pStyle w:val="FirstParagraph"/>
      </w:pPr>
      <w:r>
        <w:rPr>
          <w:b/>
          <w:bCs/>
        </w:rPr>
        <w:t>FOR IMMEDIATE RELEASE</w:t>
      </w:r>
    </w:p>
    <w:p w14:paraId="38B44974" w14:textId="77777777" w:rsidR="00714A5A" w:rsidRDefault="00000000">
      <w:pPr>
        <w:pStyle w:val="Heading3"/>
      </w:pPr>
      <w:bookmarkStart w:id="8" w:name="X973070f6ef29bd2f658fded20b30a36a3d76967"/>
      <w:r>
        <w:t>[COMPANY] Named Silver Sponsor of Information Exchange 2026</w:t>
      </w:r>
    </w:p>
    <w:p w14:paraId="7772B67D" w14:textId="77777777" w:rsidR="00714A5A" w:rsidRDefault="00000000">
      <w:pPr>
        <w:pStyle w:val="FirstParagraph"/>
      </w:pPr>
      <w:r>
        <w:rPr>
          <w:b/>
          <w:bCs/>
        </w:rPr>
        <w:t>[CITY, STATE] — [DATE]</w:t>
      </w:r>
      <w:r>
        <w:t xml:space="preserve"> — [COMPANY] today announced its Silver-level sponsorship of Information Exchange 2026, BCC Software’s two-part flagship user conference, taking place virtually August 4–7 and live in Nashville August 11–13.</w:t>
      </w:r>
    </w:p>
    <w:p w14:paraId="06CFC0F7" w14:textId="77777777" w:rsidR="00714A5A" w:rsidRDefault="00000000">
      <w:pPr>
        <w:pStyle w:val="BodyText"/>
      </w:pPr>
      <w:r>
        <w:t>As a Silver sponsor, [COMPANY] will be featured across BCC Software’s communications in the months leading up to the event and will collaborate on [CONTENT ASSET — e.g., a white paper / case study] exploring [TOPIC], shared with both virtual and live audiences.</w:t>
      </w:r>
    </w:p>
    <w:p w14:paraId="6B2A7841" w14:textId="77777777" w:rsidR="00714A5A" w:rsidRDefault="00000000">
      <w:pPr>
        <w:pStyle w:val="BodyText"/>
      </w:pPr>
      <w:r>
        <w:lastRenderedPageBreak/>
        <w:t>“[QUOTE: the shared problem you’re helping the industry solve, and why this community matters],” said [SPOKESPERSON, TITLE], [COMPANY].</w:t>
      </w:r>
    </w:p>
    <w:p w14:paraId="57543C1D" w14:textId="77777777" w:rsidR="00714A5A" w:rsidRDefault="00000000">
      <w:pPr>
        <w:pStyle w:val="BodyText"/>
      </w:pPr>
      <w:r>
        <w:t>The collaboration underscores a shared belief that the defining challenge in mail today is integration — and that mailers and marketers win when the tools and the people behind them connect. [COMPANY] will also present a virtual session and join the live conference in Nashville.</w:t>
      </w:r>
    </w:p>
    <w:p w14:paraId="559310F5" w14:textId="77777777" w:rsidR="00714A5A" w:rsidRDefault="00000000">
      <w:pPr>
        <w:pStyle w:val="BodyText"/>
      </w:pPr>
      <w:r>
        <w:t>Learn more at bccsoftware.com/ie26.</w:t>
      </w:r>
    </w:p>
    <w:p w14:paraId="05FE5A7A" w14:textId="77777777" w:rsidR="00714A5A" w:rsidRDefault="00000000">
      <w:pPr>
        <w:pStyle w:val="BodyText"/>
      </w:pPr>
      <w:r>
        <w:rPr>
          <w:b/>
          <w:bCs/>
        </w:rPr>
        <w:t>About [COMPANY]:</w:t>
      </w:r>
      <w:r>
        <w:t xml:space="preserve"> [BOILERPLATE] </w:t>
      </w:r>
      <w:r>
        <w:rPr>
          <w:b/>
          <w:bCs/>
        </w:rPr>
        <w:t>Contact:</w:t>
      </w:r>
      <w:r>
        <w:t xml:space="preserve"> [NAME · EMAIL · PHONE] </w:t>
      </w:r>
      <w:r>
        <w:rPr>
          <w:rStyle w:val="VerbatimChar"/>
        </w:rPr>
        <w:t>###</w:t>
      </w:r>
    </w:p>
    <w:p w14:paraId="09E1BB23" w14:textId="77777777" w:rsidR="00714A5A" w:rsidRDefault="00000000">
      <w:pPr>
        <w:pStyle w:val="Heading2"/>
      </w:pPr>
      <w:bookmarkStart w:id="9" w:name="gold-template"/>
      <w:bookmarkEnd w:id="7"/>
      <w:bookmarkEnd w:id="8"/>
      <w:r>
        <w:t>Gold template</w:t>
      </w:r>
    </w:p>
    <w:p w14:paraId="33D4E5C3" w14:textId="77777777" w:rsidR="00714A5A" w:rsidRDefault="00000000">
      <w:pPr>
        <w:pStyle w:val="FirstParagraph"/>
      </w:pPr>
      <w:r>
        <w:rPr>
          <w:b/>
          <w:bCs/>
        </w:rPr>
        <w:t>FOR IMMEDIATE RELEASE</w:t>
      </w:r>
    </w:p>
    <w:p w14:paraId="097F3E96" w14:textId="77777777" w:rsidR="00714A5A" w:rsidRDefault="00000000">
      <w:pPr>
        <w:pStyle w:val="Heading3"/>
      </w:pPr>
      <w:bookmarkStart w:id="10" w:name="X0a103d9da056d1f22b7048ca7a391015d4f6a9a"/>
      <w:r>
        <w:t>[COMPANY] Announced as Gold Sponsor of BCC Software’s Information Exchange 2026</w:t>
      </w:r>
    </w:p>
    <w:p w14:paraId="7190C4AD" w14:textId="77777777" w:rsidR="00714A5A" w:rsidRDefault="00000000">
      <w:pPr>
        <w:pStyle w:val="FirstParagraph"/>
      </w:pPr>
      <w:r>
        <w:rPr>
          <w:i/>
          <w:iCs/>
        </w:rPr>
        <w:t>[COMPANY] to present a live seminar in Nashville and headline the partner ecosystem at the industry’s premier integration-focused mail conference</w:t>
      </w:r>
    </w:p>
    <w:p w14:paraId="59D605ED" w14:textId="77777777" w:rsidR="00714A5A" w:rsidRDefault="00000000">
      <w:pPr>
        <w:pStyle w:val="BodyText"/>
      </w:pPr>
      <w:r>
        <w:rPr>
          <w:b/>
          <w:bCs/>
        </w:rPr>
        <w:t>[CITY, STATE] — [DATE]</w:t>
      </w:r>
      <w:r>
        <w:t xml:space="preserve"> — [COMPANY] today announced its Gold-level sponsorship of Information Exchange 2026, BCC Software’s flagship user conference, taking place virtually August 4–7 and live in Nashville August 11–13 under the theme “NEXT IS NOW.”</w:t>
      </w:r>
    </w:p>
    <w:p w14:paraId="02AE304A" w14:textId="77777777" w:rsidR="00714A5A" w:rsidRDefault="00000000">
      <w:pPr>
        <w:pStyle w:val="BodyText"/>
      </w:pPr>
      <w:r>
        <w:t>As a Gold sponsor — the conference’s premier sponsorship tier — [COMPANY] will present a live information seminar at the Nashville event, host a display table, and be featured as a premium sponsor throughout the program. [COMPANY] will also collaborate with BCC Software on [CONTENT ASSET] and be featured across the conference’s pre-event communications.</w:t>
      </w:r>
    </w:p>
    <w:p w14:paraId="6F7F3C87" w14:textId="77777777" w:rsidR="00714A5A" w:rsidRDefault="00000000">
      <w:pPr>
        <w:pStyle w:val="BodyText"/>
      </w:pPr>
      <w:r>
        <w:t>“[QUOTE: your strategic vision for the industry, the integration thesis, and what attendees will gain],” said [SPOKESPERSON, TITLE], [COMPANY].</w:t>
      </w:r>
    </w:p>
    <w:p w14:paraId="7F420958" w14:textId="77777777" w:rsidR="00714A5A" w:rsidRDefault="00000000">
      <w:pPr>
        <w:pStyle w:val="BodyText"/>
      </w:pPr>
      <w:r>
        <w:t>Information Exchange 2026 brings together mailers, marketers, USPS leaders, and BCC Software’s strategic partners around a single idea: the greatest opportunity in mail is integration. As a Gold sponsor, [COMPANY] sits at the center of that conversation, demonstrating how [YOUR SOLUTION] connects into the modern, end-to-end mail and marketing workflow.</w:t>
      </w:r>
    </w:p>
    <w:p w14:paraId="236D60F1" w14:textId="77777777" w:rsidR="00714A5A" w:rsidRDefault="00000000">
      <w:pPr>
        <w:pStyle w:val="BodyText"/>
      </w:pPr>
      <w:r>
        <w:t>Learn more and reserve at bccsoftware.com/ie26.</w:t>
      </w:r>
    </w:p>
    <w:p w14:paraId="65515CED" w14:textId="62D12422" w:rsidR="00714A5A" w:rsidRDefault="00000000" w:rsidP="00A133A3">
      <w:pPr>
        <w:pStyle w:val="BodyText"/>
      </w:pPr>
      <w:r>
        <w:rPr>
          <w:b/>
          <w:bCs/>
        </w:rPr>
        <w:t>About [COMPANY]:</w:t>
      </w:r>
      <w:r>
        <w:t xml:space="preserve"> [BOILERPLATE] </w:t>
      </w:r>
      <w:r>
        <w:rPr>
          <w:b/>
          <w:bCs/>
        </w:rPr>
        <w:t>Contact:</w:t>
      </w:r>
      <w:r>
        <w:t xml:space="preserve"> [NAME · EMAIL · PHONE] </w:t>
      </w:r>
      <w:r>
        <w:rPr>
          <w:rStyle w:val="VerbatimChar"/>
        </w:rPr>
        <w:t>###</w:t>
      </w:r>
      <w:bookmarkEnd w:id="2"/>
      <w:bookmarkEnd w:id="9"/>
      <w:bookmarkEnd w:id="10"/>
    </w:p>
    <w:sectPr w:rsidR="00714A5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6BE0" w14:textId="77777777" w:rsidR="00132E3C" w:rsidRDefault="00132E3C">
      <w:pPr>
        <w:spacing w:after="0"/>
      </w:pPr>
      <w:r>
        <w:separator/>
      </w:r>
    </w:p>
  </w:endnote>
  <w:endnote w:type="continuationSeparator" w:id="0">
    <w:p w14:paraId="38650A8A" w14:textId="77777777" w:rsidR="00132E3C" w:rsidRDefault="00132E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60AB" w14:textId="77777777" w:rsidR="00132E3C" w:rsidRDefault="00132E3C">
      <w:r>
        <w:separator/>
      </w:r>
    </w:p>
  </w:footnote>
  <w:footnote w:type="continuationSeparator" w:id="0">
    <w:p w14:paraId="3A9A71FE" w14:textId="77777777" w:rsidR="00132E3C" w:rsidRDefault="00132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C16154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E8E03E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841039305">
    <w:abstractNumId w:val="0"/>
  </w:num>
  <w:num w:numId="2" w16cid:durableId="256400779">
    <w:abstractNumId w:val="1"/>
  </w:num>
  <w:num w:numId="3" w16cid:durableId="1762556349">
    <w:abstractNumId w:val="1"/>
  </w:num>
  <w:num w:numId="4" w16cid:durableId="1327592553">
    <w:abstractNumId w:val="1"/>
  </w:num>
  <w:num w:numId="5" w16cid:durableId="1065224534">
    <w:abstractNumId w:val="1"/>
  </w:num>
  <w:num w:numId="6" w16cid:durableId="172384002">
    <w:abstractNumId w:val="1"/>
  </w:num>
  <w:num w:numId="7" w16cid:durableId="964120038">
    <w:abstractNumId w:val="1"/>
  </w:num>
  <w:num w:numId="8" w16cid:durableId="693002929">
    <w:abstractNumId w:val="1"/>
  </w:num>
  <w:num w:numId="9" w16cid:durableId="171916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5A"/>
    <w:rsid w:val="00132E3C"/>
    <w:rsid w:val="005C2B86"/>
    <w:rsid w:val="00714A5A"/>
    <w:rsid w:val="0082030E"/>
    <w:rsid w:val="00A133A3"/>
    <w:rsid w:val="00DE37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28E1"/>
  <w15:docId w15:val="{985D633F-FDC2-5644-88D5-CB8E3B33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Kjeldzen Marie Agustin</dc:creator>
  <cp:keywords/>
  <cp:lastModifiedBy>Kjeldzen Marie Agustin</cp:lastModifiedBy>
  <cp:revision>2</cp:revision>
  <dcterms:created xsi:type="dcterms:W3CDTF">2026-06-02T03:14:00Z</dcterms:created>
  <dcterms:modified xsi:type="dcterms:W3CDTF">2026-06-02T03:14:00Z</dcterms:modified>
</cp:coreProperties>
</file>